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П Р О Є К Т  </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448310" cy="609600"/>
            <wp:effectExtent b="0" l="0" r="0" t="0"/>
            <wp:docPr id="102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831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__ _____2022 року                   м. Сквира                         № ______</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333333"/>
          <w:sz w:val="19"/>
          <w:szCs w:val="19"/>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333333"/>
          <w:sz w:val="19"/>
          <w:szCs w:val="19"/>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333333"/>
          <w:sz w:val="19"/>
          <w:szCs w:val="19"/>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передачу житлового будинку</w:t>
      </w: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у приватну власність</w:t>
      </w: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Керуючись статтею 47 Конституції України, статтею 30 Закону України «Про місцеве самоврядування в Україні», статтею 33 Закону України «Про забезпечення організаційно-правових умов соціального захисту дітей-сиріт та дітей, позбавлених батьківського піклування», постановою Кабінету Міністрів України «Деякі питання забезпечення дітей-сиріт, дітей, позбавлених батьківського піклування, осіб з їх числа житлом та підтримки малих групових будинків» від 26.05.2021 року № 615, беручи до уваги рішення Оріховецької сільської ради Сквирського району Київської області від 08.05.2019 року № 02-28-07 «Про придбання житла для використання як соціального житла для дитини-сироти», рішення Сквирської міської ради від 18.11.2020 року № 12-1-VIII «Про реорганізацію юридичних осіб Антонівської, Буківської, Великоєрчиківської, Горобіївської, Домантівської, Дулицької, Каленнівської, Кам’яногребельської, Красноліської, Кривошиїнської, Тарасівської, Малоєрчиківської, Малолисовецької, Мовчанівської, Оріховецької, Пустоварівської, Рогізнянської, Рудянської, Самгородоцької, Селезенівської, Тхорівської, Чубинецької, Шаліївської, Шамраївської та Шапіївської сільських рад, які приєднуються до Сквирської міської ради, що є адміністративним центром та створення комісії з реорганізації вищезазначених органів місцевого самоврядування, що увійшли до складу Сквирської міської територіальної громади Білоцерківського району Київської області», від 21.01.2021 року  № 17-4-VIII «Про затвердження передавального акту Оріховецької сільсько ради (ЄДРПОУ 04362071), рішення Сквирської районної ради від 14.03.2019 року № 10-32-07 «Про внесення змін до рішення районної ради від 20.12.2018 року № 03-29-07 «Про районний бюджет Сквирського району на 2019 рік», Витяг з Державного реєстру речових прав на нерухоме майно про реєстрацію права власності від 18.11.2021 року № 285458784, враховуючи клопотання старости Сквирської міської ради від 24.01.2022 року № 06/17-17 (вх. № 240), заяву гр. Гілюк А.І. від 22.02.2022 року (вх. № 158), з метою забезпечення гарантованого Конституцією України права громадян на житло, Сквирська міська рада</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94"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В И Р І Ш И ЛА:</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94" w:firstLine="51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3" w:firstLine="851"/>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Передати Гілюк Аліні Іванівні, 13.11.2000 року народження, особі із числа дітей-сиріт, у приватну власність житловий будинок з господарськими будівлями і спорудами, що знаходиться за адресою: вул. Центральна, 35, с. Оріховець, Білоцерківського району, Київської області, загальною площею 63,3 кв.м., житловою площею 41,3 кв. м., який належить на праві власності Сквирській міській раді згідно Витягу з Державного реєстру речових прав на нерухоме майно про реєстрацію права власності від 18.11.2021 року № 285458784.</w:t>
      </w:r>
      <w:r w:rsidDel="00000000" w:rsidR="00000000" w:rsidRPr="00000000">
        <w:rPr>
          <w:rtl w:val="0"/>
        </w:rPr>
      </w:r>
    </w:p>
    <w:p w:rsidR="00000000" w:rsidDel="00000000" w:rsidP="00000000" w:rsidRDefault="00000000" w:rsidRPr="00000000" w14:paraId="0000001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Громадянці Гілюк Аліні Іванівні зареєструвати право власності на житловий будинок відповідно до Закону України "Про державну реєстрацію речових прав на нерухоме майно та їх обтяжень".</w:t>
      </w:r>
    </w:p>
    <w:p w:rsidR="00000000" w:rsidDel="00000000" w:rsidP="00000000" w:rsidRDefault="00000000" w:rsidRPr="00000000" w14:paraId="0000001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Рішення набирає чинності з моменту його прийняття.</w:t>
      </w:r>
    </w:p>
    <w:p w:rsidR="00000000" w:rsidDel="00000000" w:rsidP="00000000" w:rsidRDefault="00000000" w:rsidRPr="00000000" w14:paraId="0000001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 за виконанням цього рішення покласти на постійну депутатську комісію з питань комунального майна, житлово-комунального господарства, благоустрою та охорони навколишнього середовища.</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142" w:right="0" w:firstLine="86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w:t>
        <w:tab/>
        <w:tab/>
        <w:tab/>
        <w:tab/>
        <w:tab/>
        <w:tab/>
        <w:t xml:space="preserve">Валентина ЛЕВІЦЬКА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pos="581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ПОГОДЖЕНО:</w:t>
      </w: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pos="5818"/>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 xml:space="preserve">Тетяна ВЛАСЮК</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 </w:t>
        <w:tab/>
        <w:tab/>
        <w:tab/>
        <w:tab/>
        <w:t xml:space="preserve">Олександр ГНАТЮК</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 xml:space="preserve">Валентина БАЧИНСЬКА</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юридичного забезпечення ради </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діловодства міської ради</w:t>
        <w:tab/>
        <w:tab/>
        <w:tab/>
        <w:tab/>
        <w:t xml:space="preserve">Ірина КВАША</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75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капітального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будівництва, комунальної власності та</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житлово-комунального господарства</w:t>
        <w:tab/>
        <w:tab/>
        <w:tab/>
        <w:t xml:space="preserve">Наталя КАПІТАНЮК</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7513"/>
        </w:tabs>
        <w:spacing w:after="0" w:before="0" w:line="240" w:lineRule="auto"/>
        <w:ind w:left="56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8"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Пояснювальна записка</w:t>
      </w: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статті 47 Конституції України, статті 30 Закону України «Про місцеве самоврядування в Україні», статті 33 Закону України «Про забезпечення організаційно-правових умов соціального захисту дітей-сиріт та дітей, позбавлених батьківського піклування», постанови Кабінету Міністрів України «Деякі питання забезпечення дітей-сиріт, дітей, позбавлених батьківського піклування, осіб з їх числа житлом та підтримки малих групових будинків» від 26.05.2021 року № 615, беручи до уваги рішення Оріховецької сільської ради Сквирського району Київської області від 08.05.2019 року № 02-28-07 «Про придбання житла для використання як соціального житла для дитини-сироти», рішення Сквирської міської ради від 18.11.2020 року № 12-1-VIII «Про реорганізацію юридичних осіб Антонівської, Буківської, Великоєрчиківської, Горобіївської, Домантівської, Дулицької, Каленнівської, Кам’яногребельської, Красноліської, Кривошиїнської, Тарасівської, Малоєрчиківської, Малолисовецької, Мовчанівської, Оріховецької, Пустоварівської, Рогізнянської, Рудянської, Самгородоцької, Селезенівської, Тхорівської, Чубинецької, Шаліївської, Шамраївської та Шапіївської сільських рад, які приєднуються до Сквирської міської ради, що є адміністративним центром та створення комісії з реорганізації вищезазначених органів місцевого самоврядування, що увійшли до складу Сквирської міської територіальної громади Білоцерківського району Київської області», від 21.01.2021 року № 17-4-VIII «Про затвердження передавального акту Оріховецької сільсько ради (ЄДРПОУ 04362071), рішення Сквирської районної ради від 14.03.2019 року № 10-32-07 «Про внесення змін до рішення районної ради від 20.12.2018 року № 03-29-07 «Про районний бюджет Сквирського району на 2019 рік», Витяг з Державного реєстру речових прав на нерухоме майно про реєстрацію права власності від 18.11.2021 року № 285458784, враховуючи клопотання старости Сквирської міської ради від 24.01.2022 року № 06/17-17 (вх. № 240), заяву гр. Гілюк А.І. від 22.02.2022 року (вх. № 158), з метою забезпечення гарантованого Конституцією України права громадян на житло, підготовлений даний проєкт рішення.</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Начальник відділу капітального </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будівництва, комунальної власності та</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житлово-комунального господарства</w:t>
        <w:tab/>
        <w:tab/>
        <w:tab/>
        <w:t xml:space="preserve">Наталя КАПІТАНЮК</w:t>
      </w:r>
      <w:r w:rsidDel="00000000" w:rsidR="00000000" w:rsidRPr="00000000">
        <w:rPr>
          <w:rtl w:val="0"/>
        </w:rPr>
      </w:r>
    </w:p>
    <w:sectPr>
      <w:pgSz w:h="16840" w:w="11910" w:orient="portrait"/>
      <w:pgMar w:bottom="1134" w:top="1134" w:left="1701" w:right="850" w:header="720" w:footer="720"/>
      <w:pgNumType w:start="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870" w:hanging="360"/>
      </w:pPr>
      <w:rPr>
        <w:vertAlign w:val="baseline"/>
      </w:rPr>
    </w:lvl>
    <w:lvl w:ilvl="1">
      <w:start w:val="1"/>
      <w:numFmt w:val="lowerLetter"/>
      <w:lvlText w:val="%2."/>
      <w:lvlJc w:val="left"/>
      <w:pPr>
        <w:ind w:left="1590" w:hanging="360"/>
      </w:pPr>
      <w:rPr>
        <w:vertAlign w:val="baseline"/>
      </w:rPr>
    </w:lvl>
    <w:lvl w:ilvl="2">
      <w:start w:val="1"/>
      <w:numFmt w:val="lowerRoman"/>
      <w:lvlText w:val="%3."/>
      <w:lvlJc w:val="right"/>
      <w:pPr>
        <w:ind w:left="2310" w:hanging="180"/>
      </w:pPr>
      <w:rPr>
        <w:vertAlign w:val="baseline"/>
      </w:rPr>
    </w:lvl>
    <w:lvl w:ilvl="3">
      <w:start w:val="1"/>
      <w:numFmt w:val="decimal"/>
      <w:lvlText w:val="%4."/>
      <w:lvlJc w:val="left"/>
      <w:pPr>
        <w:ind w:left="3030" w:hanging="360"/>
      </w:pPr>
      <w:rPr>
        <w:vertAlign w:val="baseline"/>
      </w:rPr>
    </w:lvl>
    <w:lvl w:ilvl="4">
      <w:start w:val="1"/>
      <w:numFmt w:val="lowerLetter"/>
      <w:lvlText w:val="%5."/>
      <w:lvlJc w:val="left"/>
      <w:pPr>
        <w:ind w:left="3750" w:hanging="360"/>
      </w:pPr>
      <w:rPr>
        <w:vertAlign w:val="baseline"/>
      </w:rPr>
    </w:lvl>
    <w:lvl w:ilvl="5">
      <w:start w:val="1"/>
      <w:numFmt w:val="lowerRoman"/>
      <w:lvlText w:val="%6."/>
      <w:lvlJc w:val="right"/>
      <w:pPr>
        <w:ind w:left="4470" w:hanging="180"/>
      </w:pPr>
      <w:rPr>
        <w:vertAlign w:val="baseline"/>
      </w:rPr>
    </w:lvl>
    <w:lvl w:ilvl="6">
      <w:start w:val="1"/>
      <w:numFmt w:val="decimal"/>
      <w:lvlText w:val="%7."/>
      <w:lvlJc w:val="left"/>
      <w:pPr>
        <w:ind w:left="5190" w:hanging="360"/>
      </w:pPr>
      <w:rPr>
        <w:vertAlign w:val="baseline"/>
      </w:rPr>
    </w:lvl>
    <w:lvl w:ilvl="7">
      <w:start w:val="1"/>
      <w:numFmt w:val="lowerLetter"/>
      <w:lvlText w:val="%8."/>
      <w:lvlJc w:val="left"/>
      <w:pPr>
        <w:ind w:left="5910" w:hanging="360"/>
      </w:pPr>
      <w:rPr>
        <w:vertAlign w:val="baseline"/>
      </w:rPr>
    </w:lvl>
    <w:lvl w:ilvl="8">
      <w:start w:val="1"/>
      <w:numFmt w:val="lowerRoman"/>
      <w:lvlText w:val="%9."/>
      <w:lvlJc w:val="right"/>
      <w:pPr>
        <w:ind w:left="663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widowControl w:val="0"/>
      <w:suppressAutoHyphens w:val="1"/>
      <w:autoSpaceDE w:val="0"/>
      <w:autoSpaceDN w:val="0"/>
      <w:spacing w:line="1" w:lineRule="atLeast"/>
      <w:ind w:leftChars="-1" w:rightChars="0" w:firstLineChars="-1"/>
      <w:textDirection w:val="btLr"/>
      <w:textAlignment w:val="top"/>
      <w:outlineLvl w:val="0"/>
    </w:pPr>
    <w:rPr>
      <w:rFonts w:ascii="Times New Roman" w:eastAsia="Times New Roman" w:hAnsi="Times New Roman"/>
      <w:w w:val="100"/>
      <w:position w:val="-1"/>
      <w:sz w:val="22"/>
      <w:szCs w:val="22"/>
      <w:effect w:val="none"/>
      <w:vertAlign w:val="baseline"/>
      <w:cs w:val="0"/>
      <w:em w:val="none"/>
      <w:lang w:bidi="ar-SA" w:eastAsia="en-US" w:val="en-US"/>
    </w:rPr>
  </w:style>
  <w:style w:type="paragraph" w:styleId="Заголовок1">
    <w:name w:val="Заголовок 1"/>
    <w:basedOn w:val="Обычный"/>
    <w:next w:val="Обычный"/>
    <w:autoRedefine w:val="0"/>
    <w:hidden w:val="0"/>
    <w:qFormat w:val="0"/>
    <w:pPr>
      <w:keepNext w:val="1"/>
      <w:widowControl w:val="1"/>
      <w:suppressAutoHyphens w:val="1"/>
      <w:autoSpaceDE w:val="1"/>
      <w:autoSpaceDN w:val="1"/>
      <w:spacing w:line="1" w:lineRule="atLeast"/>
      <w:ind w:leftChars="-1" w:rightChars="0" w:firstLineChars="-1"/>
      <w:jc w:val="center"/>
      <w:textDirection w:val="btLr"/>
      <w:textAlignment w:val="top"/>
      <w:outlineLvl w:val="0"/>
    </w:pPr>
    <w:rPr>
      <w:rFonts w:ascii="Times New Roman" w:eastAsia="Times New Roman" w:hAnsi="Times New Roman"/>
      <w:w w:val="100"/>
      <w:position w:val="-1"/>
      <w:sz w:val="44"/>
      <w:szCs w:val="20"/>
      <w:effect w:val="none"/>
      <w:vertAlign w:val="baseline"/>
      <w:cs w:val="0"/>
      <w:em w:val="none"/>
      <w:lang w:bidi="ar-SA" w:eastAsia="uk-UA" w:val="uk-UA"/>
    </w:rPr>
  </w:style>
  <w:style w:type="paragraph" w:styleId="Заголовок3">
    <w:name w:val="Заголовок 3"/>
    <w:basedOn w:val="Обычный"/>
    <w:next w:val="Обычный"/>
    <w:autoRedefine w:val="0"/>
    <w:hidden w:val="0"/>
    <w:qFormat w:val="1"/>
    <w:pPr>
      <w:keepNext w:val="1"/>
      <w:keepLines w:val="1"/>
      <w:widowControl w:val="0"/>
      <w:suppressAutoHyphens w:val="1"/>
      <w:autoSpaceDE w:val="0"/>
      <w:autoSpaceDN w:val="0"/>
      <w:spacing w:before="200" w:line="1" w:lineRule="atLeast"/>
      <w:ind w:leftChars="-1" w:rightChars="0" w:firstLineChars="-1"/>
      <w:textDirection w:val="btLr"/>
      <w:textAlignment w:val="top"/>
      <w:outlineLvl w:val="2"/>
    </w:pPr>
    <w:rPr>
      <w:rFonts w:ascii="Cambria" w:cs="Times New Roman" w:eastAsia="Times New Roman" w:hAnsi="Cambria"/>
      <w:b w:val="1"/>
      <w:bCs w:val="1"/>
      <w:color w:val="4f81bd"/>
      <w:w w:val="100"/>
      <w:position w:val="-1"/>
      <w:sz w:val="22"/>
      <w:szCs w:val="22"/>
      <w:effect w:val="none"/>
      <w:vertAlign w:val="baseline"/>
      <w:cs w:val="0"/>
      <w:em w:val="none"/>
      <w:lang w:bidi="ar-SA" w:eastAsia="en-US" w:val="en-US"/>
    </w:rPr>
  </w:style>
  <w:style w:type="character" w:styleId="Основнойшрифтабзаца">
    <w:name w:val="Основной шрифт абзаца"/>
    <w:next w:val="Основнойшрифтабзаца"/>
    <w:autoRedefine w:val="0"/>
    <w:hidden w:val="0"/>
    <w:qFormat w:val="1"/>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table" w:styleId="TableNormal">
    <w:name w:val="Table Normal"/>
    <w:next w:val="TableNormal"/>
    <w:autoRedefine w:val="0"/>
    <w:hidden w:val="0"/>
    <w:qFormat w:val="1"/>
    <w:pPr>
      <w:widowControl w:val="0"/>
      <w:suppressAutoHyphens w:val="1"/>
      <w:autoSpaceDE w:val="0"/>
      <w:autoSpaceDN w:val="0"/>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tblPr>
      <w:tblStyle w:val="TableNormal"/>
      <w:jc w:val="left"/>
      <w:tblInd w:w="0.0" w:type="dxa"/>
      <w:tblCellMar>
        <w:top w:w="0.0" w:type="dxa"/>
        <w:left w:w="0.0" w:type="dxa"/>
        <w:bottom w:w="0.0" w:type="dxa"/>
        <w:right w:w="0.0" w:type="dxa"/>
      </w:tblCellMar>
    </w:tblPr>
  </w:style>
  <w:style w:type="paragraph" w:styleId="Основнойтекст">
    <w:name w:val="Основной текст"/>
    <w:basedOn w:val="Обычный"/>
    <w:next w:val="Основнойтекст"/>
    <w:autoRedefine w:val="0"/>
    <w:hidden w:val="0"/>
    <w:qFormat w:val="0"/>
    <w:pPr>
      <w:widowControl w:val="0"/>
      <w:suppressAutoHyphens w:val="1"/>
      <w:autoSpaceDE w:val="0"/>
      <w:autoSpaceDN w:val="0"/>
      <w:spacing w:line="1" w:lineRule="atLeast"/>
      <w:ind w:leftChars="-1" w:rightChars="0" w:firstLineChars="-1"/>
      <w:textDirection w:val="btLr"/>
      <w:textAlignment w:val="top"/>
      <w:outlineLvl w:val="0"/>
    </w:pPr>
    <w:rPr>
      <w:rFonts w:ascii="Times New Roman" w:eastAsia="Times New Roman" w:hAnsi="Times New Roman"/>
      <w:b w:val="1"/>
      <w:bCs w:val="1"/>
      <w:w w:val="100"/>
      <w:position w:val="-1"/>
      <w:sz w:val="28"/>
      <w:szCs w:val="28"/>
      <w:effect w:val="none"/>
      <w:vertAlign w:val="baseline"/>
      <w:cs w:val="0"/>
      <w:em w:val="none"/>
      <w:lang w:bidi="ar-SA" w:eastAsia="en-US" w:val="en-US"/>
    </w:rPr>
  </w:style>
  <w:style w:type="paragraph" w:styleId="Абзацсписка">
    <w:name w:val="Абзац списка"/>
    <w:basedOn w:val="Обычный"/>
    <w:next w:val="Абзацсписка"/>
    <w:autoRedefine w:val="0"/>
    <w:hidden w:val="0"/>
    <w:qFormat w:val="0"/>
    <w:pPr>
      <w:widowControl w:val="0"/>
      <w:suppressAutoHyphens w:val="1"/>
      <w:autoSpaceDE w:val="0"/>
      <w:autoSpaceDN w:val="0"/>
      <w:spacing w:line="1" w:lineRule="atLeast"/>
      <w:ind w:leftChars="-1" w:rightChars="0" w:firstLineChars="-1"/>
      <w:textDirection w:val="btLr"/>
      <w:textAlignment w:val="top"/>
      <w:outlineLvl w:val="0"/>
    </w:pPr>
    <w:rPr>
      <w:rFonts w:ascii="Times New Roman" w:eastAsia="Times New Roman" w:hAnsi="Times New Roman"/>
      <w:w w:val="100"/>
      <w:position w:val="-1"/>
      <w:sz w:val="22"/>
      <w:szCs w:val="22"/>
      <w:effect w:val="none"/>
      <w:vertAlign w:val="baseline"/>
      <w:cs w:val="0"/>
      <w:em w:val="none"/>
      <w:lang w:bidi="ar-SA" w:eastAsia="en-US" w:val="en-US"/>
    </w:rPr>
  </w:style>
  <w:style w:type="paragraph" w:styleId="TableParagraph">
    <w:name w:val="Table Paragraph"/>
    <w:basedOn w:val="Обычный"/>
    <w:next w:val="TableParagraph"/>
    <w:autoRedefine w:val="0"/>
    <w:hidden w:val="0"/>
    <w:qFormat w:val="0"/>
    <w:pPr>
      <w:widowControl w:val="0"/>
      <w:suppressAutoHyphens w:val="1"/>
      <w:autoSpaceDE w:val="0"/>
      <w:autoSpaceDN w:val="0"/>
      <w:spacing w:line="1" w:lineRule="atLeast"/>
      <w:ind w:leftChars="-1" w:rightChars="0" w:firstLineChars="-1"/>
      <w:textDirection w:val="btLr"/>
      <w:textAlignment w:val="top"/>
      <w:outlineLvl w:val="0"/>
    </w:pPr>
    <w:rPr>
      <w:rFonts w:ascii="Times New Roman" w:eastAsia="Times New Roman" w:hAnsi="Times New Roman"/>
      <w:w w:val="100"/>
      <w:position w:val="-1"/>
      <w:sz w:val="22"/>
      <w:szCs w:val="22"/>
      <w:effect w:val="none"/>
      <w:vertAlign w:val="baseline"/>
      <w:cs w:val="0"/>
      <w:em w:val="none"/>
      <w:lang w:bidi="ar-SA" w:eastAsia="en-US" w:val="en-US"/>
    </w:rPr>
  </w:style>
  <w:style w:type="character" w:styleId="ОсновнойтекстЗнак">
    <w:name w:val="Основной текст Знак"/>
    <w:basedOn w:val="Основнойшрифтабзаца"/>
    <w:next w:val="ОсновнойтекстЗнак"/>
    <w:autoRedefine w:val="0"/>
    <w:hidden w:val="0"/>
    <w:qFormat w:val="0"/>
    <w:rPr>
      <w:rFonts w:ascii="Times New Roman" w:cs="Times New Roman" w:eastAsia="Times New Roman" w:hAnsi="Times New Roman"/>
      <w:b w:val="1"/>
      <w:bCs w:val="1"/>
      <w:w w:val="100"/>
      <w:position w:val="-1"/>
      <w:sz w:val="28"/>
      <w:szCs w:val="28"/>
      <w:effect w:val="none"/>
      <w:vertAlign w:val="baseline"/>
      <w:cs w:val="0"/>
      <w:em w:val="none"/>
      <w:lang/>
    </w:rPr>
  </w:style>
  <w:style w:type="paragraph" w:styleId="Текствыноски">
    <w:name w:val="Текст выноски"/>
    <w:basedOn w:val="Обычный"/>
    <w:next w:val="Текствыноски"/>
    <w:autoRedefine w:val="0"/>
    <w:hidden w:val="0"/>
    <w:qFormat w:val="1"/>
    <w:pPr>
      <w:widowControl w:val="0"/>
      <w:suppressAutoHyphens w:val="1"/>
      <w:autoSpaceDE w:val="0"/>
      <w:autoSpaceDN w:val="0"/>
      <w:spacing w:line="1" w:lineRule="atLeast"/>
      <w:ind w:leftChars="-1" w:rightChars="0" w:firstLineChars="-1"/>
      <w:textDirection w:val="btLr"/>
      <w:textAlignment w:val="top"/>
      <w:outlineLvl w:val="0"/>
    </w:pPr>
    <w:rPr>
      <w:rFonts w:ascii="Tahoma" w:cs="Tahoma" w:eastAsia="Times New Roman" w:hAnsi="Tahoma"/>
      <w:w w:val="100"/>
      <w:position w:val="-1"/>
      <w:sz w:val="16"/>
      <w:szCs w:val="16"/>
      <w:effect w:val="none"/>
      <w:vertAlign w:val="baseline"/>
      <w:cs w:val="0"/>
      <w:em w:val="none"/>
      <w:lang w:bidi="ar-SA" w:eastAsia="en-US" w:val="en-US"/>
    </w:rPr>
  </w:style>
  <w:style w:type="character" w:styleId="ТекствыноскиЗнак">
    <w:name w:val="Текст выноски Знак"/>
    <w:basedOn w:val="Основнойшрифтабзаца"/>
    <w:next w:val="ТекствыноскиЗнак"/>
    <w:autoRedefine w:val="0"/>
    <w:hidden w:val="0"/>
    <w:qFormat w:val="0"/>
    <w:rPr>
      <w:rFonts w:ascii="Tahoma" w:cs="Tahoma" w:eastAsia="Times New Roman" w:hAnsi="Tahoma"/>
      <w:w w:val="100"/>
      <w:position w:val="-1"/>
      <w:sz w:val="16"/>
      <w:szCs w:val="16"/>
      <w:effect w:val="none"/>
      <w:vertAlign w:val="baseline"/>
      <w:cs w:val="0"/>
      <w:em w:val="none"/>
      <w:lang/>
    </w:rPr>
  </w:style>
  <w:style w:type="character" w:styleId="Заголовок1Знак">
    <w:name w:val="Заголовок 1 Знак"/>
    <w:basedOn w:val="Основнойшрифтабзаца"/>
    <w:next w:val="Заголовок1Знак"/>
    <w:autoRedefine w:val="0"/>
    <w:hidden w:val="0"/>
    <w:qFormat w:val="0"/>
    <w:rPr>
      <w:rFonts w:ascii="Times New Roman" w:cs="Times New Roman" w:eastAsia="Times New Roman" w:hAnsi="Times New Roman"/>
      <w:w w:val="100"/>
      <w:position w:val="-1"/>
      <w:sz w:val="44"/>
      <w:szCs w:val="20"/>
      <w:effect w:val="none"/>
      <w:vertAlign w:val="baseline"/>
      <w:cs w:val="0"/>
      <w:em w:val="none"/>
      <w:lang w:eastAsia="uk-UA" w:val="uk-UA"/>
    </w:rPr>
  </w:style>
  <w:style w:type="paragraph" w:styleId="СтандартныйHTML">
    <w:name w:val="Стандартный HTML"/>
    <w:basedOn w:val="Обычный"/>
    <w:next w:val="СтандартныйHTML"/>
    <w:autoRedefine w:val="0"/>
    <w:hidden w:val="0"/>
    <w:qFormat w:val="1"/>
    <w:pPr>
      <w:widowControl w:val="1"/>
      <w:suppressAutoHyphens w:val="1"/>
      <w:autoSpaceDE w:val="1"/>
      <w:autoSpaceDN w:val="1"/>
      <w:spacing w:line="1" w:lineRule="atLeast"/>
      <w:ind w:leftChars="-1" w:rightChars="0" w:firstLineChars="-1"/>
      <w:textDirection w:val="btLr"/>
      <w:textAlignment w:val="top"/>
      <w:outlineLvl w:val="0"/>
    </w:pPr>
    <w:rPr>
      <w:rFonts w:ascii="Courier New" w:cs="Courier New" w:eastAsia="Times New Roman" w:hAnsi="Courier New"/>
      <w:w w:val="100"/>
      <w:position w:val="-1"/>
      <w:sz w:val="20"/>
      <w:szCs w:val="20"/>
      <w:effect w:val="none"/>
      <w:vertAlign w:val="baseline"/>
      <w:cs w:val="0"/>
      <w:em w:val="none"/>
      <w:lang w:bidi="ar-SA" w:eastAsia="uk-UA" w:val="uk-UA"/>
    </w:rPr>
  </w:style>
  <w:style w:type="character" w:styleId="СтандартныйHTMLЗнак">
    <w:name w:val="Стандартный HTML Знак"/>
    <w:basedOn w:val="Основнойшрифтабзаца"/>
    <w:next w:val="СтандартныйHTMLЗнак"/>
    <w:autoRedefine w:val="0"/>
    <w:hidden w:val="0"/>
    <w:qFormat w:val="0"/>
    <w:rPr>
      <w:rFonts w:ascii="Courier New" w:cs="Courier New" w:eastAsia="Times New Roman" w:hAnsi="Courier New"/>
      <w:w w:val="100"/>
      <w:position w:val="-1"/>
      <w:sz w:val="20"/>
      <w:szCs w:val="20"/>
      <w:effect w:val="none"/>
      <w:vertAlign w:val="baseline"/>
      <w:cs w:val="0"/>
      <w:em w:val="none"/>
      <w:lang w:eastAsia="uk-UA" w:val="uk-UA"/>
    </w:rPr>
  </w:style>
  <w:style w:type="character" w:styleId="Гиперссылка">
    <w:name w:val="Гиперссылка"/>
    <w:basedOn w:val="Основнойшрифтабзаца"/>
    <w:next w:val="Гиперссылка"/>
    <w:autoRedefine w:val="0"/>
    <w:hidden w:val="0"/>
    <w:qFormat w:val="1"/>
    <w:rPr>
      <w:color w:val="0000ff"/>
      <w:w w:val="100"/>
      <w:position w:val="-1"/>
      <w:u w:val="single"/>
      <w:effect w:val="none"/>
      <w:vertAlign w:val="baseline"/>
      <w:cs w:val="0"/>
      <w:em w:val="none"/>
      <w:lang/>
    </w:rPr>
  </w:style>
  <w:style w:type="paragraph" w:styleId="Основнойтекст21">
    <w:name w:val="Основной текст 21"/>
    <w:basedOn w:val="Обычный"/>
    <w:next w:val="Основнойтекст21"/>
    <w:autoRedefine w:val="0"/>
    <w:hidden w:val="0"/>
    <w:qFormat w:val="0"/>
    <w:pPr>
      <w:widowControl w:val="1"/>
      <w:suppressAutoHyphens w:val="0"/>
      <w:autoSpaceDE w:val="1"/>
      <w:autoSpaceDN w:val="1"/>
      <w:spacing w:line="1" w:lineRule="atLeast"/>
      <w:ind w:leftChars="-1" w:rightChars="0" w:firstLineChars="-1"/>
      <w:jc w:val="both"/>
      <w:textDirection w:val="btLr"/>
      <w:textAlignment w:val="top"/>
      <w:outlineLvl w:val="0"/>
    </w:pPr>
    <w:rPr>
      <w:rFonts w:ascii="Arial" w:eastAsia="Courier New" w:hAnsi="Arial"/>
      <w:w w:val="100"/>
      <w:kern w:val="2"/>
      <w:position w:val="-1"/>
      <w:sz w:val="28"/>
      <w:szCs w:val="24"/>
      <w:effect w:val="none"/>
      <w:vertAlign w:val="baseline"/>
      <w:cs w:val="0"/>
      <w:em w:val="none"/>
      <w:lang w:bidi="ar-SA" w:eastAsia="uk-UA" w:val="uk-UA"/>
    </w:rPr>
  </w:style>
  <w:style w:type="paragraph" w:styleId="Подзаголовок">
    <w:name w:val="Подзаголовок"/>
    <w:basedOn w:val="Обычный"/>
    <w:next w:val="Обычный"/>
    <w:autoRedefine w:val="0"/>
    <w:hidden w:val="0"/>
    <w:qFormat w:val="0"/>
    <w:pPr>
      <w:widowControl w:val="1"/>
      <w:suppressAutoHyphens w:val="1"/>
      <w:autoSpaceDE w:val="1"/>
      <w:autoSpaceDN w:val="1"/>
      <w:spacing w:after="60" w:line="1" w:lineRule="atLeast"/>
      <w:ind w:leftChars="-1" w:rightChars="0" w:firstLineChars="-1"/>
      <w:jc w:val="center"/>
      <w:textDirection w:val="btLr"/>
      <w:textAlignment w:val="top"/>
      <w:outlineLvl w:val="1"/>
    </w:pPr>
    <w:rPr>
      <w:rFonts w:ascii="Calibri Light" w:eastAsia="Times New Roman" w:hAnsi="Calibri Light"/>
      <w:w w:val="100"/>
      <w:position w:val="-1"/>
      <w:sz w:val="24"/>
      <w:szCs w:val="24"/>
      <w:effect w:val="none"/>
      <w:vertAlign w:val="baseline"/>
      <w:cs w:val="0"/>
      <w:em w:val="none"/>
      <w:lang w:bidi="ar-SA" w:eastAsia="en-US" w:val="uk-UA"/>
    </w:rPr>
  </w:style>
  <w:style w:type="character" w:styleId="ПодзаголовокЗнак">
    <w:name w:val="Подзаголовок Знак"/>
    <w:basedOn w:val="Основнойшрифтабзаца"/>
    <w:next w:val="ПодзаголовокЗнак"/>
    <w:autoRedefine w:val="0"/>
    <w:hidden w:val="0"/>
    <w:qFormat w:val="0"/>
    <w:rPr>
      <w:rFonts w:ascii="Calibri Light" w:cs="Times New Roman" w:eastAsia="Times New Roman" w:hAnsi="Calibri Light"/>
      <w:w w:val="100"/>
      <w:position w:val="-1"/>
      <w:sz w:val="24"/>
      <w:szCs w:val="24"/>
      <w:effect w:val="none"/>
      <w:vertAlign w:val="baseline"/>
      <w:cs w:val="0"/>
      <w:em w:val="none"/>
      <w:lang w:val="uk-UA"/>
    </w:rPr>
  </w:style>
  <w:style w:type="table" w:styleId="Сеткатаблицы">
    <w:name w:val="Сетка таблицы"/>
    <w:basedOn w:val="Обычнаятаблица"/>
    <w:next w:val="Сеткатаблицы"/>
    <w:autoRedefine w:val="0"/>
    <w:hidden w:val="0"/>
    <w:qFormat w:val="0"/>
    <w:pPr>
      <w:widowControl w:val="1"/>
      <w:suppressAutoHyphens w:val="1"/>
      <w:autoSpaceDE w:val="1"/>
      <w:autoSpaceDN w:val="1"/>
      <w:spacing w:line="1" w:lineRule="atLeast"/>
      <w:ind w:leftChars="-1" w:rightChars="0" w:firstLineChars="-1"/>
      <w:textDirection w:val="btLr"/>
      <w:textAlignment w:val="top"/>
      <w:outlineLvl w:val="0"/>
    </w:pPr>
    <w:rPr>
      <w:w w:val="100"/>
      <w:position w:val="-1"/>
      <w:effect w:val="none"/>
      <w:vertAlign w:val="baseline"/>
      <w:cs w:val="0"/>
      <w:em w:val="none"/>
      <w:lang w:val="ru-RU"/>
    </w:rPr>
    <w:tblPr>
      <w:tblStyle w:val="Сеткатаблицы"/>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Обычный(веб)">
    <w:name w:val="Обычный (веб)"/>
    <w:basedOn w:val="Обычный"/>
    <w:next w:val="Обычный(веб)"/>
    <w:autoRedefine w:val="0"/>
    <w:hidden w:val="0"/>
    <w:qFormat w:val="0"/>
    <w:pPr>
      <w:widowControl w:val="1"/>
      <w:suppressAutoHyphens w:val="1"/>
      <w:autoSpaceDE w:val="1"/>
      <w:autoSpaceDN w:val="1"/>
      <w:spacing w:after="100" w:afterAutospacing="1" w:before="100" w:beforeAutospacing="1"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ru-RU" w:val="ru-RU"/>
    </w:rPr>
  </w:style>
  <w:style w:type="paragraph" w:styleId="Безинтервала">
    <w:name w:val="Без интервала"/>
    <w:next w:val="Безинтервала"/>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ru-RU" w:val="ru-RU"/>
    </w:rPr>
  </w:style>
  <w:style w:type="character" w:styleId="rvts9">
    <w:name w:val="rvts9"/>
    <w:basedOn w:val="Основнойшрифтабзаца"/>
    <w:next w:val="rvts9"/>
    <w:autoRedefine w:val="0"/>
    <w:hidden w:val="0"/>
    <w:qFormat w:val="0"/>
    <w:rPr>
      <w:w w:val="100"/>
      <w:position w:val="-1"/>
      <w:effect w:val="none"/>
      <w:vertAlign w:val="baseline"/>
      <w:cs w:val="0"/>
      <w:em w:val="none"/>
      <w:lang/>
    </w:rPr>
  </w:style>
  <w:style w:type="character" w:styleId="rvts23">
    <w:name w:val="rvts23"/>
    <w:basedOn w:val="Основнойшрифтабзаца"/>
    <w:next w:val="rvts23"/>
    <w:autoRedefine w:val="0"/>
    <w:hidden w:val="0"/>
    <w:qFormat w:val="0"/>
    <w:rPr>
      <w:w w:val="100"/>
      <w:position w:val="-1"/>
      <w:effect w:val="none"/>
      <w:vertAlign w:val="baseline"/>
      <w:cs w:val="0"/>
      <w:em w:val="none"/>
      <w:lang/>
    </w:rPr>
  </w:style>
  <w:style w:type="character" w:styleId="Номерстроки">
    <w:name w:val="Номер строки"/>
    <w:basedOn w:val="Основнойшрифтабзаца"/>
    <w:next w:val="Номерстроки"/>
    <w:autoRedefine w:val="0"/>
    <w:hidden w:val="0"/>
    <w:qFormat w:val="1"/>
    <w:rPr>
      <w:w w:val="100"/>
      <w:position w:val="-1"/>
      <w:effect w:val="none"/>
      <w:vertAlign w:val="baseline"/>
      <w:cs w:val="0"/>
      <w:em w:val="none"/>
      <w:lang/>
    </w:rPr>
  </w:style>
  <w:style w:type="paragraph" w:styleId="tj">
    <w:name w:val="tj"/>
    <w:basedOn w:val="Обычный"/>
    <w:next w:val="tj"/>
    <w:autoRedefine w:val="0"/>
    <w:hidden w:val="0"/>
    <w:qFormat w:val="0"/>
    <w:pPr>
      <w:widowControl w:val="1"/>
      <w:suppressAutoHyphens w:val="1"/>
      <w:autoSpaceDE w:val="1"/>
      <w:autoSpaceDN w:val="1"/>
      <w:spacing w:after="100" w:afterAutospacing="1" w:before="100" w:beforeAutospacing="1"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k-UA" w:val="uk-UA"/>
    </w:rPr>
  </w:style>
  <w:style w:type="character" w:styleId="Заголовок3Знак">
    <w:name w:val="Заголовок 3 Знак"/>
    <w:basedOn w:val="Основнойшрифтабзаца"/>
    <w:next w:val="Заголовок3Знак"/>
    <w:autoRedefine w:val="0"/>
    <w:hidden w:val="0"/>
    <w:qFormat w:val="0"/>
    <w:rPr>
      <w:rFonts w:ascii="Cambria" w:cs="Times New Roman" w:eastAsia="Times New Roman" w:hAnsi="Cambria"/>
      <w:b w:val="1"/>
      <w:bCs w:val="1"/>
      <w:color w:val="4f81bd"/>
      <w:w w:val="100"/>
      <w:position w:val="-1"/>
      <w:effect w:val="none"/>
      <w:vertAlign w:val="baseline"/>
      <w:cs w:val="0"/>
      <w:em w:val="none"/>
      <w:lang/>
    </w:rPr>
  </w:style>
  <w:style w:type="character" w:styleId="Выделение">
    <w:name w:val="Выделение"/>
    <w:basedOn w:val="Основнойшрифтабзаца"/>
    <w:next w:val="Выделение"/>
    <w:autoRedefine w:val="0"/>
    <w:hidden w:val="0"/>
    <w:qFormat w:val="0"/>
    <w:rPr>
      <w:i w:val="1"/>
      <w:iCs w:val="1"/>
      <w:w w:val="100"/>
      <w:position w:val="-1"/>
      <w:effect w:val="none"/>
      <w:vertAlign w:val="baseline"/>
      <w:cs w:val="0"/>
      <w:em w:val="none"/>
      <w:lang/>
    </w:rPr>
  </w:style>
  <w:style w:type="paragraph" w:styleId="docdata,docy,v5,4395,baiaagaaboqcaaadgw0aaaupdqaaaaaaaaaaaaaaaaaaaaaaaaaaaaaaaaaaaaaaaaaaaaaaaaaaaaaaaaaaaaaaaaaaaaaaaaaaaaaaaaaaaaaaaaaaaaaaaaaaaaaaaaaaaaaaaaaaaaaaaaaaaaaaaaaaaaaaaaaaaaaaaaaaaaaaaaaaaaaaaaaaaaaaaaaaaaaaaaaaaaaaaaaaaaaaaaaaaaaaaaaaaaaa">
    <w:name w:val="docdata,docy,v5,4395,baiaagaaboqcaaadgw0aaaupdqaaaaaaaaaaaaaaaaaaaaaaaaaaaaaaaaaaaaaaaaaaaaaaaaaaaaaaaaaaaaaaaaaaaaaaaaaaaaaaaaaaaaaaaaaaaaaaaaaaaaaaaaaaaaaaaaaaaaaaaaaaaaaaaaaaaaaaaaaaaaaaaaaaaaaaaaaaaaaaaaaaaaaaaaaaaaaaaaaaaaaaaaaaaaaaaaaaaaaaaaaaaaaa"/>
    <w:basedOn w:val="Обычный"/>
    <w:next w:val="docdata,docy,v5,4395,baiaagaaboqcaaadgw0aaaupdqaaaaaaaaaaaaaaaaaaaaaaaaaaaaaaaaaaaaaaaaaaaaaaaaaaaaaaaaaaaaaaaaaaaaaaaaaaaaaaaaaaaaaaaaaaaaaaaaaaaaaaaaaaaaaaaaaaaaaaaaaaaaaaaaaaaaaaaaaaaaaaaaaaaaaaaaaaaaaaaaaaaaaaaaaaaaaaaaaaaaaaaaaaaaaaaaaaaaaaaaaaaaaa"/>
    <w:autoRedefine w:val="0"/>
    <w:hidden w:val="0"/>
    <w:qFormat w:val="0"/>
    <w:pPr>
      <w:widowControl w:val="1"/>
      <w:suppressAutoHyphens w:val="1"/>
      <w:autoSpaceDE w:val="1"/>
      <w:autoSpaceDN w:val="1"/>
      <w:spacing w:after="100" w:afterAutospacing="1" w:before="100" w:beforeAutospacing="1"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k-UA" w:val="uk-UA"/>
    </w:rPr>
  </w:style>
  <w:style w:type="character" w:styleId="Строгий">
    <w:name w:val="Строгий"/>
    <w:basedOn w:val="Основнойшрифтабзаца"/>
    <w:next w:val="Строгий"/>
    <w:autoRedefine w:val="0"/>
    <w:hidden w:val="0"/>
    <w:qFormat w:val="0"/>
    <w:rPr>
      <w:b w:val="1"/>
      <w:bCs w:val="1"/>
      <w:w w:val="100"/>
      <w:position w:val="-1"/>
      <w:effect w:val="none"/>
      <w:vertAlign w:val="baseline"/>
      <w:cs w:val="0"/>
      <w:em w:val="none"/>
      <w:lang/>
    </w:rPr>
  </w:style>
  <w:style w:type="paragraph" w:styleId="rvps17">
    <w:name w:val="rvps17"/>
    <w:basedOn w:val="Обычный"/>
    <w:next w:val="rvps17"/>
    <w:autoRedefine w:val="0"/>
    <w:hidden w:val="0"/>
    <w:qFormat w:val="0"/>
    <w:pPr>
      <w:widowControl w:val="1"/>
      <w:suppressAutoHyphens w:val="1"/>
      <w:autoSpaceDE w:val="1"/>
      <w:autoSpaceDN w:val="1"/>
      <w:spacing w:after="100" w:afterAutospacing="1" w:before="100" w:beforeAutospacing="1"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k-UA" w:val="uk-UA"/>
    </w:rPr>
  </w:style>
  <w:style w:type="character" w:styleId="rvts78">
    <w:name w:val="rvts78"/>
    <w:basedOn w:val="Основнойшрифтабзаца"/>
    <w:next w:val="rvts78"/>
    <w:autoRedefine w:val="0"/>
    <w:hidden w:val="0"/>
    <w:qFormat w:val="0"/>
    <w:rPr>
      <w:w w:val="100"/>
      <w:position w:val="-1"/>
      <w:effect w:val="none"/>
      <w:vertAlign w:val="baseline"/>
      <w:cs w:val="0"/>
      <w:em w:val="none"/>
      <w:lang/>
    </w:rPr>
  </w:style>
  <w:style w:type="paragraph" w:styleId="rvps6">
    <w:name w:val="rvps6"/>
    <w:basedOn w:val="Обычный"/>
    <w:next w:val="rvps6"/>
    <w:autoRedefine w:val="0"/>
    <w:hidden w:val="0"/>
    <w:qFormat w:val="0"/>
    <w:pPr>
      <w:widowControl w:val="1"/>
      <w:suppressAutoHyphens w:val="1"/>
      <w:autoSpaceDE w:val="1"/>
      <w:autoSpaceDN w:val="1"/>
      <w:spacing w:after="100" w:afterAutospacing="1" w:before="100" w:beforeAutospacing="1"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k-UA" w:val="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YV5ASoksg/leeByxegWHJ4/tMg==">AMUW2mV5stS2VYDHfU0I4SGYjILy4ribgzzOqNXuChUSrRGd4K8k3mzcqbm6Sh9JdHyeftKmGe1JDp1pPMMfYgH1MCRWtrGSQ7mTE5yIgJ936dbNuAJKJ6VrlrzkZPUzMZ/B1byXhEML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2022-06-23T07:45:00Z</dcterms:created>
  <dc:creator>XTreme.ws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2017-08-01T00:00:00Z</vt:filetime>
  </property>
  <property fmtid="{D5CDD505-2E9C-101B-9397-08002B2CF9AE}" pid="3" name="Creator">
    <vt:lpstr>Microsoft® Office Word 2007</vt:lpstr>
  </property>
  <property fmtid="{D5CDD505-2E9C-101B-9397-08002B2CF9AE}" pid="4" name="LastSaved">
    <vt:filetime>2018-02-16T00:00:00Z</vt:filetime>
  </property>
</Properties>
</file>